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Schedule 15</w:t>
      </w:r>
      <w:r w:rsidDel="00000000" w:rsidR="00000000" w:rsidRPr="00000000">
        <w:rPr>
          <w:b w:val="1"/>
          <w:rtl w:val="0"/>
        </w:rPr>
        <w:t xml:space="preserve"> - </w:t>
      </w:r>
      <w:r w:rsidDel="00000000" w:rsidR="00000000" w:rsidRPr="00000000">
        <w:rPr>
          <w:b w:val="1"/>
          <w:color w:val="000000"/>
          <w:rtl w:val="0"/>
        </w:rPr>
        <w:t xml:space="preserve"> REPORTING DOCUMENTS AND 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ind w:left="567" w:hanging="567"/>
        <w:rPr/>
      </w:pPr>
      <w:r w:rsidDel="00000000" w:rsidR="00000000" w:rsidRPr="00000000">
        <w:rPr>
          <w:rtl w:val="0"/>
        </w:rPr>
        <w:t xml:space="preserve">•</w:t>
        <w:tab/>
        <w:t xml:space="preserve">Issues register – fortnightly</w:t>
      </w:r>
    </w:p>
    <w:p w:rsidR="00000000" w:rsidDel="00000000" w:rsidP="00000000" w:rsidRDefault="00000000" w:rsidRPr="00000000" w14:paraId="00000003">
      <w:pPr>
        <w:spacing w:line="360" w:lineRule="auto"/>
        <w:ind w:left="567" w:hanging="567"/>
        <w:rPr/>
      </w:pPr>
      <w:r w:rsidDel="00000000" w:rsidR="00000000" w:rsidRPr="00000000">
        <w:rPr>
          <w:rtl w:val="0"/>
        </w:rPr>
        <w:t xml:space="preserve">•</w:t>
        <w:tab/>
        <w:t xml:space="preserve">Management information dashboard – 5th of each Month</w:t>
      </w:r>
    </w:p>
    <w:p w:rsidR="00000000" w:rsidDel="00000000" w:rsidP="00000000" w:rsidRDefault="00000000" w:rsidRPr="00000000" w14:paraId="00000004">
      <w:pPr>
        <w:spacing w:line="360" w:lineRule="auto"/>
        <w:ind w:left="567" w:hanging="567"/>
        <w:rPr/>
      </w:pPr>
      <w:r w:rsidDel="00000000" w:rsidR="00000000" w:rsidRPr="00000000">
        <w:rPr>
          <w:rtl w:val="0"/>
        </w:rPr>
        <w:t xml:space="preserve">•</w:t>
        <w:tab/>
        <w:t xml:space="preserve">Commission report – 5th of each Month</w:t>
      </w:r>
    </w:p>
    <w:p w:rsidR="00000000" w:rsidDel="00000000" w:rsidP="00000000" w:rsidRDefault="00000000" w:rsidRPr="00000000" w14:paraId="00000005">
      <w:pPr>
        <w:spacing w:line="360" w:lineRule="auto"/>
        <w:ind w:left="567" w:hanging="567"/>
        <w:rPr/>
      </w:pPr>
      <w:r w:rsidDel="00000000" w:rsidR="00000000" w:rsidRPr="00000000">
        <w:rPr>
          <w:rtl w:val="0"/>
        </w:rPr>
        <w:t xml:space="preserve">•</w:t>
        <w:tab/>
        <w:t xml:space="preserve">Invoice report – 5th of each Month</w:t>
      </w:r>
    </w:p>
    <w:p w:rsidR="00000000" w:rsidDel="00000000" w:rsidP="00000000" w:rsidRDefault="00000000" w:rsidRPr="00000000" w14:paraId="00000006">
      <w:pPr>
        <w:spacing w:line="360" w:lineRule="auto"/>
        <w:ind w:left="567" w:hanging="567"/>
        <w:rPr/>
      </w:pPr>
      <w:r w:rsidDel="00000000" w:rsidR="00000000" w:rsidRPr="00000000">
        <w:rPr>
          <w:rtl w:val="0"/>
        </w:rPr>
        <w:t xml:space="preserve">•</w:t>
        <w:tab/>
        <w:t xml:space="preserve">Performance report – 5th of each Month</w:t>
      </w:r>
    </w:p>
    <w:p w:rsidR="00000000" w:rsidDel="00000000" w:rsidP="00000000" w:rsidRDefault="00000000" w:rsidRPr="00000000" w14:paraId="00000007">
      <w:pPr>
        <w:spacing w:line="360" w:lineRule="auto"/>
        <w:ind w:left="567" w:hanging="567"/>
        <w:rPr/>
      </w:pPr>
      <w:r w:rsidDel="00000000" w:rsidR="00000000" w:rsidRPr="00000000">
        <w:rPr>
          <w:rtl w:val="0"/>
        </w:rPr>
        <w:t xml:space="preserve">•</w:t>
        <w:tab/>
        <w:t xml:space="preserve">Customer engagement strategy – 5th of each Month</w:t>
      </w:r>
    </w:p>
    <w:p w:rsidR="00000000" w:rsidDel="00000000" w:rsidP="00000000" w:rsidRDefault="00000000" w:rsidRPr="00000000" w14:paraId="00000008">
      <w:pPr>
        <w:spacing w:line="360" w:lineRule="auto"/>
        <w:ind w:left="567" w:hanging="567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•</w:t>
        <w:tab/>
        <w:t xml:space="preserve">Change of tenancy and termination report – 20th of each Month</w:t>
      </w:r>
    </w:p>
    <w:p w:rsidR="00000000" w:rsidDel="00000000" w:rsidP="00000000" w:rsidRDefault="00000000" w:rsidRPr="00000000" w14:paraId="00000009">
      <w:pPr>
        <w:spacing w:line="360" w:lineRule="auto"/>
        <w:ind w:left="567" w:hanging="567"/>
        <w:rPr/>
      </w:pPr>
      <w:bookmarkStart w:colFirst="0" w:colLast="0" w:name="_ledn043b21b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ind w:left="567" w:hanging="567"/>
        <w:rPr/>
      </w:pPr>
      <w:bookmarkStart w:colFirst="0" w:colLast="0" w:name="_k0c1n6cj8yf3" w:id="3"/>
      <w:bookmarkEnd w:id="3"/>
      <w:r w:rsidDel="00000000" w:rsidR="00000000" w:rsidRPr="00000000">
        <w:rPr>
          <w:rtl w:val="0"/>
        </w:rPr>
        <w:t xml:space="preserve">Copies of all reports to be added here</w:t>
      </w:r>
    </w:p>
    <w:sectPr>
      <w:headerReference r:id="rId6" w:type="default"/>
      <w:headerReference r:id="rId7" w:type="first"/>
      <w:footerReference r:id="rId8" w:type="default"/>
      <w:pgSz w:h="16838" w:w="11906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0C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pBdr>
        <w:bottom w:color="000000" w:space="1" w:sz="6" w:val="single"/>
      </w:pBdr>
      <w:jc w:val="right"/>
      <w:rPr/>
    </w:pPr>
    <w:r w:rsidDel="00000000" w:rsidR="00000000" w:rsidRPr="00000000">
      <w:rPr>
        <w:color w:val="000000"/>
        <w:rtl w:val="0"/>
      </w:rPr>
      <w:t xml:space="preserve">Lot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color w:val="000000"/>
        <w:rtl w:val="0"/>
      </w:rPr>
      <w:t xml:space="preserve"> Gas - Schedule 15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11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